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326C60" w:rsidRDefault="005F4029" w:rsidP="00326C6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Муниципальная программа</w:t>
      </w:r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Бесскорбненского сельского поселения Новокубанского района</w:t>
      </w:r>
      <w:proofErr w:type="gramStart"/>
      <w:r w:rsidR="003A6B9D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"</w:t>
      </w:r>
      <w:r w:rsidR="00326C60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</w:t>
      </w:r>
      <w:proofErr w:type="gramEnd"/>
      <w:r w:rsidR="00326C60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одействие занятости населения"</w:t>
      </w:r>
    </w:p>
    <w:p w:rsidR="003A6B9D" w:rsidRPr="002E6952" w:rsidRDefault="003A6B9D" w:rsidP="003A6B9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00"/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Паспорт</w:t>
      </w:r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5F4029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  <w:r w:rsidR="005F4029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Бесскорбненского сельского поселения Новокубанского района</w:t>
      </w:r>
      <w:proofErr w:type="gramStart"/>
      <w:r w:rsidR="005F4029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"С</w:t>
      </w:r>
      <w:proofErr w:type="gramEnd"/>
      <w:r w:rsidR="005F4029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одействие занятости населения"</w:t>
      </w:r>
    </w:p>
    <w:bookmarkEnd w:id="0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8"/>
        <w:gridCol w:w="3112"/>
        <w:gridCol w:w="108"/>
        <w:gridCol w:w="172"/>
        <w:gridCol w:w="108"/>
        <w:gridCol w:w="6192"/>
        <w:gridCol w:w="108"/>
      </w:tblGrid>
      <w:tr w:rsidR="003A6B9D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B9D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B9D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5F4029"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B9D" w:rsidRPr="002E6952" w:rsidRDefault="005F4029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Администрация Бесскорбненского сельского поселения Новокубанского района</w:t>
            </w:r>
          </w:p>
        </w:tc>
      </w:tr>
      <w:tr w:rsidR="006C7CFC" w:rsidRPr="002E6952" w:rsidTr="006C7CFC">
        <w:trPr>
          <w:gridAfter w:val="1"/>
          <w:wAfter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Администрация Бесскорбненского сельского поселения Новокубанского района</w:t>
            </w: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Не предусмотрены</w:t>
            </w: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</w:p>
          <w:p w:rsidR="006C7CFC" w:rsidRPr="002E6952" w:rsidRDefault="006C7CFC" w:rsidP="00B2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Не предусмотрены</w:t>
            </w: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условий, способствующих эффективному развитию рынка труда в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Бесскорбненском сельском поселении Новокубанского района</w:t>
            </w: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содействие трудоустройству граждан и обеспечению работодателей рабочей силой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содействие развитию кадрового потенциала, повышению конкурентоспособности безработных и ищущих работу граждан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права граждан на защиту от безработицы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мероприятий в области трудовых отношений, социальных гарантий, охраны труда и аттестации рабочих мест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стимулирование работодателей путем содействия трудоустройству незанятых инвалидов на оборудованные (оснащенные) рабочие места</w:t>
            </w: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11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bookmarkEnd w:id="1"/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уровень регистрируемой безработицы (в среднегодовом исчислении)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уровень общей безработицы (в среднегодовом исчислении) коэффициент напряженности на рынке труда (в среднегодовом исчислении)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доля трудоустроенных граждан в общей численности граждан, обратившихся за содействием в органы службы занятости с целью поиска подходящей работы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оплачиваемых общественных работ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безработных граждан в возрасте от 18 до 20 лет, имеющих среднее профессиональное образование и ищущих работу впервые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2015 - 2017 годы</w:t>
            </w: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12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bookmarkEnd w:id="2"/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составляет     870,0 тысячи рублей, из них:</w:t>
            </w:r>
          </w:p>
          <w:p w:rsidR="006C7CFC" w:rsidRPr="002E6952" w:rsidRDefault="006C7CFC" w:rsidP="004E4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13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– 290,0 тысячи рублей, в 2016 году – 290,0 тысячи рублей, в 2017 году – 290,0 тысячи рублей </w:t>
            </w:r>
            <w:bookmarkEnd w:id="3"/>
          </w:p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CFC" w:rsidRPr="002E6952" w:rsidTr="006C7CFC">
        <w:trPr>
          <w:gridBefore w:val="1"/>
          <w:wBefore w:w="108" w:type="dxa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CFC" w:rsidRPr="002E6952" w:rsidTr="002E6952">
        <w:trPr>
          <w:gridBefore w:val="1"/>
          <w:wBefore w:w="108" w:type="dxa"/>
          <w:trHeight w:val="66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C60" w:rsidRDefault="00326C60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C60" w:rsidRDefault="00326C60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C60" w:rsidRDefault="00326C60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C60" w:rsidRDefault="00326C60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C60" w:rsidRPr="002E6952" w:rsidRDefault="00326C60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3A6B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CFC" w:rsidRPr="002E6952" w:rsidRDefault="006C7CFC" w:rsidP="00B42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4" w:name="sub_1100"/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 xml:space="preserve">1. Характеристика текущего состояния соответствующей сферы социально-экономического развития </w:t>
      </w:r>
      <w:r w:rsidR="004E4A6D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Бесскорбненского сельского поселения Новокубанского района</w:t>
      </w:r>
    </w:p>
    <w:bookmarkEnd w:id="4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4A6D" w:rsidRPr="002E6952" w:rsidRDefault="004E4A6D" w:rsidP="004E4A6D">
      <w:pPr>
        <w:autoSpaceDE w:val="0"/>
        <w:autoSpaceDN w:val="0"/>
        <w:adjustRightInd w:val="0"/>
        <w:ind w:left="16" w:right="185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E6952">
        <w:rPr>
          <w:rFonts w:ascii="Times New Roman" w:hAnsi="Times New Roman" w:cs="Times New Roman"/>
          <w:sz w:val="28"/>
          <w:szCs w:val="28"/>
          <w:lang w:eastAsia="ru-RU"/>
        </w:rPr>
        <w:t xml:space="preserve">Учитывая сложившуюся ситуацию на рынке труда Бесскорбненского сельского поселения Новокубанского района, связанную с резким увеличением регистрируемого уровня безработицы с 0,1% до 0,4%, </w:t>
      </w:r>
      <w:r w:rsidR="00B42ED8" w:rsidRPr="002E6952">
        <w:rPr>
          <w:rFonts w:ascii="Times New Roman" w:hAnsi="Times New Roman" w:cs="Times New Roman"/>
          <w:sz w:val="28"/>
          <w:szCs w:val="28"/>
          <w:lang w:eastAsia="ru-RU"/>
        </w:rPr>
        <w:t>и продолжающегося в течение 2014</w:t>
      </w:r>
      <w:r w:rsidRPr="002E6952">
        <w:rPr>
          <w:rFonts w:ascii="Times New Roman" w:hAnsi="Times New Roman" w:cs="Times New Roman"/>
          <w:sz w:val="28"/>
          <w:szCs w:val="28"/>
          <w:lang w:eastAsia="ru-RU"/>
        </w:rPr>
        <w:t xml:space="preserve"> года роста количества высвобождаемых работников с предприятий, учреждений и организаций, находящихся на территории Бесскорбненского сельского поселения Новокубанского района, непринятие мер, стабилизирующих занятость населения, может привести к снижению уровня жизни населения.</w:t>
      </w:r>
      <w:proofErr w:type="gramEnd"/>
    </w:p>
    <w:p w:rsidR="004E4A6D" w:rsidRPr="002E6952" w:rsidRDefault="004E4A6D" w:rsidP="004E4A6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Организация общественных работ является одним из приоритетных направлений решения проблемы занятости населения и одной из активных мер по оказанию гражданам социальной поддержки в виде временного заработка, сохранения мотивации к труду у лиц, имеющих длительный перерыв. Это также и одна из мер системы защиты граждан от безработицы.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Под временной занятостью несовершеннолетних граждан понимается общедоступная трудовая деятельность, имеющая социально-полезную направленность, организуемая круглогодично, в свободное от учебы время и в период каникул для мотивации подрастающего поколения к труду и дополнительной социальной поддержки несовершеннолетних граждан.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 xml:space="preserve"> На временные работы направляются несовершеннолетние граждане в возрасте от 14 до 18 лет. Приоритетным правом при трудоустройстве пользуются несовершеннолетние граждане: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- из числа сирот и оставшихся без попечения родителей, а также лиц, их  заменяющих;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- из семей безработных граждан, многодетных семей, семей беженцев и вынужденных переселенцев;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- состоящие на учете в комиссиях по делам несовершеннолетних, освобожденных из воспитательных трудовых колоний и закончивших специальные учебно-воспитательные учреждения;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- инвалиды, имеющие в соответствии с индивидуальной программой реабилитации рекомендации к труду.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Под временной занятостью выпускников начального и среднего профессионального образования в возрасте от 18 до 20 лет понимается </w:t>
      </w:r>
      <w:r w:rsidRPr="002E6952">
        <w:rPr>
          <w:rFonts w:ascii="Times New Roman" w:hAnsi="Times New Roman" w:cs="Times New Roman"/>
          <w:sz w:val="28"/>
          <w:szCs w:val="28"/>
        </w:rPr>
        <w:lastRenderedPageBreak/>
        <w:t>общедоступная трудовая деятельность, имеющая социально-полезную направленность, организуемая круглогодично.</w:t>
      </w:r>
    </w:p>
    <w:p w:rsidR="004E4A6D" w:rsidRPr="002E6952" w:rsidRDefault="004E4A6D" w:rsidP="004E4A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На временные работы направляются выпускники начального и среднего профессионального образования в возрасте от 18 до 20 лет. Приоритетным правом при трудоустройстве пользуются граждане, закончившие профессионально-технические училища.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На временные работы направляются безработные граждане, испытывающие трудности в поиске работы из числа </w:t>
      </w:r>
      <w:proofErr w:type="gramStart"/>
      <w:r w:rsidRPr="002E6952">
        <w:rPr>
          <w:rFonts w:ascii="Times New Roman" w:hAnsi="Times New Roman" w:cs="Times New Roman"/>
          <w:sz w:val="28"/>
          <w:szCs w:val="28"/>
        </w:rPr>
        <w:t>перечисленных</w:t>
      </w:r>
      <w:proofErr w:type="gramEnd"/>
      <w:r w:rsidRPr="002E6952">
        <w:rPr>
          <w:rFonts w:ascii="Times New Roman" w:hAnsi="Times New Roman" w:cs="Times New Roman"/>
          <w:sz w:val="28"/>
          <w:szCs w:val="28"/>
        </w:rPr>
        <w:t xml:space="preserve"> в статье 5 Закона Российской Федерации «О занятости населения в Российской Федерации»: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- инвалиды;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E6952">
        <w:rPr>
          <w:rFonts w:ascii="Times New Roman" w:hAnsi="Times New Roman" w:cs="Times New Roman"/>
          <w:spacing w:val="-4"/>
          <w:sz w:val="28"/>
          <w:szCs w:val="28"/>
        </w:rPr>
        <w:t xml:space="preserve"> - лица, освобожденные из учреждений, исполняющих наказание в виде лишения свободы;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- несовершеннолетние граждане в возрасте от 16 до 18 лет, признанные в установленном порядке безработными;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- лица </w:t>
      </w:r>
      <w:proofErr w:type="spellStart"/>
      <w:r w:rsidRPr="002E6952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Pr="002E6952">
        <w:rPr>
          <w:rFonts w:ascii="Times New Roman" w:hAnsi="Times New Roman" w:cs="Times New Roman"/>
          <w:sz w:val="28"/>
          <w:szCs w:val="28"/>
        </w:rPr>
        <w:t xml:space="preserve"> возраста (за два года до наступления возраста, дающего право выхода на трудовую пенсию по старости, в том числе досрочно назначаемую трудовую пенсию по старости); 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- беженцы и вынужденные переселенцы;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- граждане, уволенные с военной службы, и члены их семей;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- одинокие и многодетные родители, воспитывающие несовершеннолетних детей, детей-инвалидов;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6952">
        <w:rPr>
          <w:rFonts w:ascii="Times New Roman" w:hAnsi="Times New Roman" w:cs="Times New Roman"/>
          <w:sz w:val="28"/>
          <w:szCs w:val="28"/>
        </w:rPr>
        <w:t>- граждане, подвергшиеся воздействию радиации вследствие Чернобыльской и др. радиационных аварий и катастроф.</w:t>
      </w:r>
      <w:proofErr w:type="gramEnd"/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При временном трудоустройстве безработных граждан, испытывающих трудности в поиске работы, они снимаются с учета по безработице с одновременным прекращением выплаты пособия.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На временно трудоустроенных граждан, испытывающих трудности в поиске работы, полностью распространяются положения действующего трудового законодательства Российской Федерации.</w:t>
      </w:r>
    </w:p>
    <w:p w:rsidR="004E4A6D" w:rsidRPr="002E6952" w:rsidRDefault="004E4A6D" w:rsidP="004E4A6D">
      <w:pPr>
        <w:spacing w:line="23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Организация временного трудоустройства граждан, испытывающих трудности в поиске работы, производится на условиях паритетного финансирования: работодатель выплачивает заработную плату в соответствии с условиями трудового договора и с соблюдением норм трудового законодательства, центр занятости населения выплачивает за счет средств бюджета края материальную поддержку гражданам на период участия их во временных работах. </w:t>
      </w:r>
    </w:p>
    <w:p w:rsidR="004E4A6D" w:rsidRPr="002E6952" w:rsidRDefault="004E4A6D" w:rsidP="004E4A6D">
      <w:pPr>
        <w:autoSpaceDE w:val="0"/>
        <w:autoSpaceDN w:val="0"/>
        <w:adjustRightInd w:val="0"/>
        <w:ind w:left="16" w:right="185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позволит реализовать потребность Бесскорбненского сельского поселения Новокубанского района в работах, носящих временный или сезонный </w:t>
      </w:r>
      <w:r w:rsidRPr="002E695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характер, исходя из необходимости развития социальной инфраструктуры, с учетом сложившейся ситуации на рынке труда, и оказать содействие органам занятости в решении проблемы занятости трудоспособного населения.</w:t>
      </w:r>
    </w:p>
    <w:p w:rsidR="004E4A6D" w:rsidRPr="002E6952" w:rsidRDefault="004E4A6D" w:rsidP="004E4A6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Для оперативного и эффективного реагирования на кризисную ситуацию на рынке труда необходимо использовать только действенные меры антикризисного характера, способные реально изменить ситуацию на рынке труда в отношении безработных граждан. К таким мерам, которые могут сравнительно быстро улучшить ситуацию и переломить негативные тенденции на рынке труда, относятся оплачиваемые общественные работы.</w:t>
      </w:r>
    </w:p>
    <w:p w:rsidR="002E6952" w:rsidRPr="002E6952" w:rsidRDefault="002E6952" w:rsidP="002E6952">
      <w:pPr>
        <w:pStyle w:val="1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2. Цели, задачи, сроки и этапы реализации муниципальной программы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94"/>
        <w:gridCol w:w="1134"/>
        <w:gridCol w:w="143"/>
        <w:gridCol w:w="1132"/>
        <w:gridCol w:w="1135"/>
        <w:gridCol w:w="992"/>
        <w:gridCol w:w="1276"/>
        <w:gridCol w:w="1559"/>
      </w:tblGrid>
      <w:tr w:rsidR="002E6952" w:rsidRPr="002E6952" w:rsidTr="002E6952">
        <w:trPr>
          <w:trHeight w:val="386"/>
          <w:tblHeader/>
        </w:trPr>
        <w:tc>
          <w:tcPr>
            <w:tcW w:w="567" w:type="dxa"/>
            <w:vMerge w:val="restart"/>
            <w:vAlign w:val="center"/>
          </w:tcPr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94" w:type="dxa"/>
            <w:vMerge w:val="restart"/>
            <w:vAlign w:val="center"/>
            <w:hideMark/>
          </w:tcPr>
          <w:p w:rsidR="002E6952" w:rsidRPr="002E6952" w:rsidRDefault="002E6952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gramStart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целевого</w:t>
            </w:r>
            <w:proofErr w:type="gramEnd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6952" w:rsidRPr="002E6952" w:rsidRDefault="002E6952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2E6952" w:rsidRPr="002E6952" w:rsidRDefault="002E6952" w:rsidP="00B33FDD">
            <w:pPr>
              <w:spacing w:line="20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2E6952" w:rsidRPr="002E6952" w:rsidRDefault="002E6952" w:rsidP="00B33FDD">
            <w:pPr>
              <w:spacing w:line="204" w:lineRule="auto"/>
              <w:ind w:righ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275" w:type="dxa"/>
            <w:gridSpan w:val="2"/>
            <w:vMerge w:val="restart"/>
          </w:tcPr>
          <w:p w:rsidR="002E6952" w:rsidRPr="002E6952" w:rsidRDefault="002E6952" w:rsidP="00B33FDD">
            <w:pPr>
              <w:spacing w:before="240" w:line="204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  <w:r w:rsidRPr="002E695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4962" w:type="dxa"/>
            <w:gridSpan w:val="4"/>
            <w:vAlign w:val="center"/>
          </w:tcPr>
          <w:p w:rsidR="002E6952" w:rsidRPr="002E6952" w:rsidRDefault="002E6952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2E6952" w:rsidRPr="002E6952" w:rsidTr="002E6952">
        <w:trPr>
          <w:trHeight w:val="386"/>
          <w:tblHeader/>
        </w:trPr>
        <w:tc>
          <w:tcPr>
            <w:tcW w:w="567" w:type="dxa"/>
            <w:vMerge/>
          </w:tcPr>
          <w:p w:rsidR="002E6952" w:rsidRPr="002E6952" w:rsidRDefault="002E6952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:rsidR="002E6952" w:rsidRPr="002E6952" w:rsidRDefault="002E6952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2E6952" w:rsidRPr="002E6952" w:rsidRDefault="002E6952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</w:tcPr>
          <w:p w:rsidR="002E6952" w:rsidRPr="002E6952" w:rsidRDefault="002E6952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2E6952" w:rsidRPr="002E6952" w:rsidRDefault="002E6952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992" w:type="dxa"/>
            <w:vAlign w:val="center"/>
          </w:tcPr>
          <w:p w:rsidR="002E6952" w:rsidRPr="002E6952" w:rsidRDefault="002E6952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  <w:vAlign w:val="center"/>
          </w:tcPr>
          <w:p w:rsidR="002E6952" w:rsidRPr="002E6952" w:rsidRDefault="002E6952" w:rsidP="00B33FDD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559" w:type="dxa"/>
            <w:vAlign w:val="center"/>
          </w:tcPr>
          <w:p w:rsidR="002E6952" w:rsidRPr="002E6952" w:rsidRDefault="002E6952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  <w:p w:rsidR="002E6952" w:rsidRPr="002E6952" w:rsidRDefault="002E6952" w:rsidP="00B33FDD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</w:tc>
      </w:tr>
      <w:tr w:rsidR="002E6952" w:rsidRPr="002E6952" w:rsidTr="002E6952">
        <w:trPr>
          <w:trHeight w:val="259"/>
          <w:tblHeader/>
        </w:trPr>
        <w:tc>
          <w:tcPr>
            <w:tcW w:w="567" w:type="dxa"/>
          </w:tcPr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</w:tcPr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5" w:type="dxa"/>
            <w:vAlign w:val="center"/>
          </w:tcPr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E6952" w:rsidRPr="002E6952" w:rsidTr="002E6952">
        <w:trPr>
          <w:trHeight w:val="259"/>
          <w:tblHeader/>
        </w:trPr>
        <w:tc>
          <w:tcPr>
            <w:tcW w:w="567" w:type="dxa"/>
            <w:vAlign w:val="center"/>
          </w:tcPr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65" w:type="dxa"/>
            <w:gridSpan w:val="8"/>
          </w:tcPr>
          <w:p w:rsidR="002E6952" w:rsidRPr="002E6952" w:rsidRDefault="002E6952" w:rsidP="00B33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Бесскорбненского сельского поселения Новокубанского района «Содействие занятости населения »</w:t>
            </w:r>
          </w:p>
        </w:tc>
      </w:tr>
      <w:tr w:rsidR="002E6952" w:rsidRPr="002E6952" w:rsidTr="002E6952">
        <w:trPr>
          <w:trHeight w:val="5650"/>
          <w:tblHeader/>
        </w:trPr>
        <w:tc>
          <w:tcPr>
            <w:tcW w:w="567" w:type="dxa"/>
          </w:tcPr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  <w:gridSpan w:val="8"/>
          </w:tcPr>
          <w:p w:rsidR="002E6952" w:rsidRPr="002E6952" w:rsidRDefault="002E6952" w:rsidP="002E6952">
            <w:pPr>
              <w:tabs>
                <w:tab w:val="left" w:pos="1020"/>
              </w:tabs>
              <w:ind w:right="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E695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реализация государственной политики в области содействия занятости населения, направленной на проведение специальных мероприятий, способствующих обеспечению дополнительных гарантий занятости граждан, испытывающих трудности в поиске работы.</w:t>
            </w:r>
          </w:p>
          <w:p w:rsidR="002E6952" w:rsidRPr="002E6952" w:rsidRDefault="002E6952" w:rsidP="002E6952">
            <w:pPr>
              <w:tabs>
                <w:tab w:val="left" w:pos="1020"/>
              </w:tabs>
              <w:ind w:right="185" w:firstLine="4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- Создание комплексной системы временного трудоустройства  и дополнительной социальной поддержки несовершеннолетних.</w:t>
            </w:r>
          </w:p>
          <w:p w:rsidR="002E6952" w:rsidRPr="002E6952" w:rsidRDefault="002E6952" w:rsidP="002E6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Материальная поддержка безработных граждан и                       незанятого трудоспособного населения, проживающих                      на территории Бесскорбненского сельского поселения Новокубанского района, организация их временной занятости; </w:t>
            </w:r>
          </w:p>
          <w:p w:rsidR="002E6952" w:rsidRPr="002E6952" w:rsidRDefault="002E6952" w:rsidP="002E695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обеспечение выполнения на территории Бесскорбненского сельского поселения Новокубанского района общественных работ временного                      характера;</w:t>
            </w:r>
          </w:p>
          <w:p w:rsidR="002E6952" w:rsidRPr="002E6952" w:rsidRDefault="002E6952" w:rsidP="002E6952">
            <w:pPr>
              <w:pStyle w:val="11"/>
              <w:snapToGrid w:val="0"/>
              <w:ind w:right="185" w:firstLine="41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E6952">
              <w:rPr>
                <w:rFonts w:ascii="Times New Roman" w:hAnsi="Times New Roman"/>
                <w:sz w:val="28"/>
                <w:szCs w:val="28"/>
              </w:rPr>
              <w:t>- Организация рабочих мест для временного трудоустройства особо нуждающихся граждан</w:t>
            </w:r>
            <w:r w:rsidRPr="002E6952">
              <w:rPr>
                <w:rFonts w:ascii="Times New Roman" w:hAnsi="Times New Roman"/>
                <w:bCs/>
                <w:sz w:val="28"/>
                <w:szCs w:val="28"/>
              </w:rPr>
              <w:t>, выпускников начального и среднего профессионального образования в возрасте от 18до 20 лет, несовершеннолетних в возрасте от 14до 18 лет в свободное от учебы время,</w:t>
            </w:r>
          </w:p>
          <w:p w:rsidR="002E6952" w:rsidRPr="002E6952" w:rsidRDefault="002E6952" w:rsidP="002E6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952" w:rsidRPr="002E6952" w:rsidTr="008F56CA">
        <w:trPr>
          <w:trHeight w:val="531"/>
          <w:tblHeader/>
        </w:trPr>
        <w:tc>
          <w:tcPr>
            <w:tcW w:w="567" w:type="dxa"/>
            <w:vMerge w:val="restart"/>
          </w:tcPr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065" w:type="dxa"/>
            <w:gridSpan w:val="8"/>
            <w:tcBorders>
              <w:bottom w:val="nil"/>
            </w:tcBorders>
          </w:tcPr>
          <w:p w:rsidR="002E6952" w:rsidRPr="002E6952" w:rsidRDefault="002E6952" w:rsidP="00B33FDD">
            <w:pPr>
              <w:tabs>
                <w:tab w:val="left" w:pos="1020"/>
              </w:tabs>
              <w:ind w:right="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E6952">
              <w:rPr>
                <w:rFonts w:ascii="Times New Roman" w:hAnsi="Times New Roman" w:cs="Times New Roman"/>
                <w:b/>
                <w:sz w:val="28"/>
                <w:szCs w:val="28"/>
              </w:rPr>
              <w:t>Задача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6952" w:rsidRPr="002E6952" w:rsidRDefault="002E6952" w:rsidP="00B33F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952" w:rsidRPr="002E6952" w:rsidTr="002E6952">
        <w:trPr>
          <w:trHeight w:val="64"/>
          <w:tblHeader/>
        </w:trPr>
        <w:tc>
          <w:tcPr>
            <w:tcW w:w="567" w:type="dxa"/>
            <w:vMerge/>
          </w:tcPr>
          <w:p w:rsidR="002E6952" w:rsidRPr="002E6952" w:rsidRDefault="002E6952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  <w:gridSpan w:val="8"/>
            <w:tcBorders>
              <w:top w:val="nil"/>
            </w:tcBorders>
            <w:hideMark/>
          </w:tcPr>
          <w:p w:rsidR="002E6952" w:rsidRPr="002E6952" w:rsidRDefault="002E6952" w:rsidP="002E6952">
            <w:pPr>
              <w:pStyle w:val="11"/>
              <w:ind w:right="1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952">
              <w:rPr>
                <w:rFonts w:ascii="Times New Roman" w:hAnsi="Times New Roman"/>
                <w:bCs/>
                <w:sz w:val="28"/>
                <w:szCs w:val="28"/>
              </w:rPr>
              <w:t>Обеспечение мер по повышению трудовой мобильности нуждающихся граждан за счет развития временной занятости</w:t>
            </w:r>
            <w:r w:rsidRPr="002E695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E6952" w:rsidRPr="002E6952" w:rsidRDefault="002E6952" w:rsidP="00B33F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на территории Бесскорбненского сельского поселения Новокубанского района единой системы организации и проведения общественных работ; привлечение максимального количества незанятого трудоспособного населения к участию в общественных работах, сохранение у граждан мотивации к труду</w:t>
            </w:r>
          </w:p>
        </w:tc>
      </w:tr>
      <w:tr w:rsidR="008F56CA" w:rsidRPr="002E6952" w:rsidTr="00106D81">
        <w:trPr>
          <w:trHeight w:val="176"/>
          <w:tblHeader/>
        </w:trPr>
        <w:tc>
          <w:tcPr>
            <w:tcW w:w="567" w:type="dxa"/>
          </w:tcPr>
          <w:p w:rsidR="008F56CA" w:rsidRPr="002E6952" w:rsidRDefault="008F56C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hideMark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Уровень регистрируемой безработицы (в среднегодовом исчислении)</w:t>
            </w:r>
          </w:p>
        </w:tc>
        <w:tc>
          <w:tcPr>
            <w:tcW w:w="1277" w:type="dxa"/>
            <w:gridSpan w:val="2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2" w:type="dxa"/>
          </w:tcPr>
          <w:p w:rsidR="008F56CA" w:rsidRPr="004B7BEF" w:rsidRDefault="008F56CA" w:rsidP="00B33FD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0,3</w:t>
            </w:r>
          </w:p>
        </w:tc>
        <w:tc>
          <w:tcPr>
            <w:tcW w:w="1135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992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276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559" w:type="dxa"/>
            <w:vAlign w:val="center"/>
          </w:tcPr>
          <w:p w:rsidR="008F56CA" w:rsidRPr="002E6952" w:rsidRDefault="008F56C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</w:tr>
      <w:tr w:rsidR="008F56CA" w:rsidRPr="002E6952" w:rsidTr="00106D81">
        <w:trPr>
          <w:trHeight w:val="72"/>
          <w:tblHeader/>
        </w:trPr>
        <w:tc>
          <w:tcPr>
            <w:tcW w:w="567" w:type="dxa"/>
          </w:tcPr>
          <w:p w:rsidR="008F56CA" w:rsidRPr="002E6952" w:rsidRDefault="008F56C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hideMark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Уровень общей безработицы (в среднегодовом исчислении)</w:t>
            </w:r>
          </w:p>
        </w:tc>
        <w:tc>
          <w:tcPr>
            <w:tcW w:w="1277" w:type="dxa"/>
            <w:gridSpan w:val="2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2" w:type="dxa"/>
          </w:tcPr>
          <w:p w:rsidR="008F56CA" w:rsidRPr="004B7BEF" w:rsidRDefault="008F56CA" w:rsidP="00B33FD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0,8</w:t>
            </w:r>
          </w:p>
        </w:tc>
        <w:tc>
          <w:tcPr>
            <w:tcW w:w="1135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992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276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559" w:type="dxa"/>
            <w:vAlign w:val="center"/>
          </w:tcPr>
          <w:p w:rsidR="008F56CA" w:rsidRPr="002E6952" w:rsidRDefault="008F56C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</w:tr>
      <w:tr w:rsidR="008F56CA" w:rsidRPr="002E6952" w:rsidTr="00106D81">
        <w:trPr>
          <w:trHeight w:val="190"/>
          <w:tblHeader/>
        </w:trPr>
        <w:tc>
          <w:tcPr>
            <w:tcW w:w="567" w:type="dxa"/>
          </w:tcPr>
          <w:p w:rsidR="008F56CA" w:rsidRPr="002E6952" w:rsidRDefault="008F56C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hideMark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оплачиваемых общественных работ</w:t>
            </w:r>
          </w:p>
        </w:tc>
        <w:tc>
          <w:tcPr>
            <w:tcW w:w="1277" w:type="dxa"/>
            <w:gridSpan w:val="2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32" w:type="dxa"/>
          </w:tcPr>
          <w:p w:rsidR="008F56CA" w:rsidRPr="004B7BEF" w:rsidRDefault="008F56CA" w:rsidP="00B33FD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135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8F56CA" w:rsidRPr="002E6952" w:rsidRDefault="008F56C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</w:tr>
      <w:tr w:rsidR="008F56CA" w:rsidRPr="002E6952" w:rsidTr="008F56CA">
        <w:trPr>
          <w:trHeight w:val="2493"/>
          <w:tblHeader/>
        </w:trPr>
        <w:tc>
          <w:tcPr>
            <w:tcW w:w="567" w:type="dxa"/>
          </w:tcPr>
          <w:p w:rsidR="008F56CA" w:rsidRPr="002E6952" w:rsidRDefault="008F56C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hideMark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77" w:type="dxa"/>
            <w:gridSpan w:val="2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32" w:type="dxa"/>
          </w:tcPr>
          <w:p w:rsidR="008F56CA" w:rsidRPr="004B7BEF" w:rsidRDefault="008F56CA" w:rsidP="00B33FD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1135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  <w:vAlign w:val="center"/>
          </w:tcPr>
          <w:p w:rsidR="008F56CA" w:rsidRPr="002E6952" w:rsidRDefault="008F56C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</w:tr>
      <w:tr w:rsidR="008F56CA" w:rsidRPr="002E6952" w:rsidTr="008F56CA">
        <w:trPr>
          <w:trHeight w:val="278"/>
          <w:tblHeader/>
        </w:trPr>
        <w:tc>
          <w:tcPr>
            <w:tcW w:w="567" w:type="dxa"/>
          </w:tcPr>
          <w:p w:rsidR="008F56CA" w:rsidRPr="002E6952" w:rsidRDefault="008F56C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hideMark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277" w:type="dxa"/>
            <w:gridSpan w:val="2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32" w:type="dxa"/>
          </w:tcPr>
          <w:p w:rsidR="008F56CA" w:rsidRDefault="008F56CA" w:rsidP="00B33FD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35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8F56CA" w:rsidRPr="002E6952" w:rsidRDefault="008F56C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</w:tr>
      <w:tr w:rsidR="008F56CA" w:rsidRPr="002E6952" w:rsidTr="008F56CA">
        <w:trPr>
          <w:trHeight w:val="300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8F56CA" w:rsidRPr="002E6952" w:rsidRDefault="008F56C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hideMark/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8F56CA" w:rsidRDefault="008F56CA" w:rsidP="00B33FD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F56CA" w:rsidRPr="002E6952" w:rsidRDefault="008F56CA" w:rsidP="00B33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F56CA" w:rsidRPr="002E6952" w:rsidRDefault="008F56CA" w:rsidP="00B33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</w:tr>
    </w:tbl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F56CA" w:rsidRPr="008F56CA" w:rsidRDefault="008F56CA" w:rsidP="008F56CA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5" w:name="sub_1300"/>
      <w:r w:rsidRPr="008F56CA">
        <w:rPr>
          <w:rFonts w:ascii="Times New Roman" w:hAnsi="Times New Roman" w:cs="Times New Roman"/>
          <w:sz w:val="28"/>
          <w:szCs w:val="28"/>
        </w:rPr>
        <w:t>3.Перечень отдельных мероприятий муниципальной программы</w:t>
      </w:r>
    </w:p>
    <w:bookmarkEnd w:id="5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Перечень отдельных мероприятий </w:t>
      </w:r>
      <w:r w:rsidR="004E4A6D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 с указанием финансовых ресурсов и сроков, необходимых для их реализации, представлен в </w:t>
      </w:r>
      <w:hyperlink w:anchor="sub_10000" w:history="1">
        <w:r w:rsidRPr="002E6952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2E6952">
        <w:rPr>
          <w:rFonts w:ascii="Times New Roman" w:hAnsi="Times New Roman" w:cs="Times New Roman"/>
          <w:sz w:val="28"/>
          <w:szCs w:val="28"/>
        </w:rPr>
        <w:t xml:space="preserve"> к</w:t>
      </w:r>
      <w:r w:rsidR="004E4A6D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400"/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4. Обоснование ресурсного обеспечения </w:t>
      </w:r>
      <w:r w:rsidR="004E4A6D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программы</w:t>
      </w:r>
    </w:p>
    <w:bookmarkEnd w:id="6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4E4A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8"/>
      <w:r w:rsidRPr="002E6952">
        <w:rPr>
          <w:rFonts w:ascii="Times New Roman" w:hAnsi="Times New Roman" w:cs="Times New Roman"/>
          <w:sz w:val="28"/>
          <w:szCs w:val="28"/>
        </w:rPr>
        <w:t>Общая потребность в финансовых ресурсах для реализации программных мероприятий</w:t>
      </w:r>
      <w:r w:rsidR="004E4A6D" w:rsidRPr="002E6952">
        <w:rPr>
          <w:rFonts w:ascii="Times New Roman" w:hAnsi="Times New Roman" w:cs="Times New Roman"/>
          <w:sz w:val="28"/>
          <w:szCs w:val="28"/>
        </w:rPr>
        <w:t xml:space="preserve"> оценивается в размере </w:t>
      </w:r>
      <w:r w:rsidR="00AA1EAB" w:rsidRPr="002E6952">
        <w:rPr>
          <w:rFonts w:ascii="Times New Roman" w:hAnsi="Times New Roman" w:cs="Times New Roman"/>
          <w:sz w:val="28"/>
          <w:szCs w:val="28"/>
        </w:rPr>
        <w:t>870</w:t>
      </w:r>
      <w:r w:rsidR="00B42ED8" w:rsidRPr="002E6952">
        <w:rPr>
          <w:rFonts w:ascii="Times New Roman" w:hAnsi="Times New Roman" w:cs="Times New Roman"/>
          <w:sz w:val="28"/>
          <w:szCs w:val="28"/>
        </w:rPr>
        <w:t>,0</w:t>
      </w:r>
      <w:r w:rsidR="004E4A6D" w:rsidRPr="002E6952">
        <w:rPr>
          <w:rFonts w:ascii="Times New Roman" w:hAnsi="Times New Roman" w:cs="Times New Roman"/>
          <w:sz w:val="28"/>
          <w:szCs w:val="28"/>
        </w:rPr>
        <w:t xml:space="preserve">     </w:t>
      </w:r>
      <w:r w:rsidRPr="002E6952">
        <w:rPr>
          <w:rFonts w:ascii="Times New Roman" w:hAnsi="Times New Roman" w:cs="Times New Roman"/>
          <w:sz w:val="28"/>
          <w:szCs w:val="28"/>
        </w:rPr>
        <w:t xml:space="preserve"> ты</w:t>
      </w:r>
      <w:r w:rsidR="004E4A6D" w:rsidRPr="002E6952">
        <w:rPr>
          <w:rFonts w:ascii="Times New Roman" w:hAnsi="Times New Roman" w:cs="Times New Roman"/>
          <w:sz w:val="28"/>
          <w:szCs w:val="28"/>
        </w:rPr>
        <w:t>сячи рублей, в том числе: в 2015</w:t>
      </w:r>
      <w:r w:rsidRPr="002E695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42ED8" w:rsidRPr="002E6952">
        <w:rPr>
          <w:rFonts w:ascii="Times New Roman" w:hAnsi="Times New Roman" w:cs="Times New Roman"/>
          <w:sz w:val="28"/>
          <w:szCs w:val="28"/>
        </w:rPr>
        <w:t>–</w:t>
      </w:r>
      <w:r w:rsidRPr="002E6952">
        <w:rPr>
          <w:rFonts w:ascii="Times New Roman" w:hAnsi="Times New Roman" w:cs="Times New Roman"/>
          <w:sz w:val="28"/>
          <w:szCs w:val="28"/>
        </w:rPr>
        <w:t xml:space="preserve"> </w:t>
      </w:r>
      <w:r w:rsidR="00AA1EAB" w:rsidRPr="002E6952">
        <w:rPr>
          <w:rFonts w:ascii="Times New Roman" w:hAnsi="Times New Roman" w:cs="Times New Roman"/>
          <w:sz w:val="28"/>
          <w:szCs w:val="28"/>
        </w:rPr>
        <w:t>290</w:t>
      </w:r>
      <w:r w:rsidR="00B42ED8" w:rsidRPr="002E6952">
        <w:rPr>
          <w:rFonts w:ascii="Times New Roman" w:hAnsi="Times New Roman" w:cs="Times New Roman"/>
          <w:sz w:val="28"/>
          <w:szCs w:val="28"/>
        </w:rPr>
        <w:t xml:space="preserve">,0 </w:t>
      </w:r>
      <w:r w:rsidR="00AA1EAB" w:rsidRPr="002E6952">
        <w:rPr>
          <w:rFonts w:ascii="Times New Roman" w:hAnsi="Times New Roman" w:cs="Times New Roman"/>
          <w:sz w:val="28"/>
          <w:szCs w:val="28"/>
        </w:rPr>
        <w:t>тысячи рублей, в 2016 году – 290</w:t>
      </w:r>
      <w:r w:rsidR="00B42ED8" w:rsidRPr="002E6952">
        <w:rPr>
          <w:rFonts w:ascii="Times New Roman" w:hAnsi="Times New Roman" w:cs="Times New Roman"/>
          <w:sz w:val="28"/>
          <w:szCs w:val="28"/>
        </w:rPr>
        <w:t xml:space="preserve">,0 </w:t>
      </w:r>
      <w:r w:rsidR="00AA1EAB" w:rsidRPr="002E6952">
        <w:rPr>
          <w:rFonts w:ascii="Times New Roman" w:hAnsi="Times New Roman" w:cs="Times New Roman"/>
          <w:sz w:val="28"/>
          <w:szCs w:val="28"/>
        </w:rPr>
        <w:t>тысячи рублей, в 2017 году – 290</w:t>
      </w:r>
      <w:r w:rsidR="00B42ED8" w:rsidRPr="002E6952">
        <w:rPr>
          <w:rFonts w:ascii="Times New Roman" w:hAnsi="Times New Roman" w:cs="Times New Roman"/>
          <w:sz w:val="28"/>
          <w:szCs w:val="28"/>
        </w:rPr>
        <w:t>,0</w:t>
      </w:r>
      <w:r w:rsidRPr="002E6952">
        <w:rPr>
          <w:rFonts w:ascii="Times New Roman" w:hAnsi="Times New Roman" w:cs="Times New Roman"/>
          <w:sz w:val="28"/>
          <w:szCs w:val="28"/>
        </w:rPr>
        <w:t xml:space="preserve"> тысячи рублей</w:t>
      </w:r>
      <w:bookmarkStart w:id="8" w:name="sub_13"/>
      <w:bookmarkEnd w:id="7"/>
      <w:r w:rsidR="004E4A6D" w:rsidRPr="002E6952">
        <w:rPr>
          <w:rFonts w:ascii="Times New Roman" w:hAnsi="Times New Roman" w:cs="Times New Roman"/>
          <w:sz w:val="28"/>
          <w:szCs w:val="28"/>
        </w:rPr>
        <w:t>.</w:t>
      </w:r>
    </w:p>
    <w:bookmarkEnd w:id="8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9" w:name="sub_1500"/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5. Перечень целевых показателей </w:t>
      </w:r>
      <w:r w:rsidR="004E4A6D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программы с расшифровкой плановых значений по годам ее реализации</w:t>
      </w:r>
    </w:p>
    <w:bookmarkEnd w:id="9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Для оценки социально-экономической эффективности </w:t>
      </w:r>
      <w:r w:rsidR="004E4A6D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 будут использованы следующие целевые показатели: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60"/>
        <w:gridCol w:w="1400"/>
        <w:gridCol w:w="980"/>
        <w:gridCol w:w="980"/>
        <w:gridCol w:w="980"/>
      </w:tblGrid>
      <w:tr w:rsidR="003A6B9D" w:rsidRPr="002E6952">
        <w:tc>
          <w:tcPr>
            <w:tcW w:w="5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показателя </w:t>
            </w:r>
            <w:r w:rsidR="004E4A6D" w:rsidRPr="002E6952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9D" w:rsidRPr="002E6952" w:rsidRDefault="00B42ED8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3A6B9D"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9D" w:rsidRPr="002E6952" w:rsidRDefault="00B42ED8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A6B9D"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B9D" w:rsidRPr="002E6952" w:rsidRDefault="00B42ED8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3A6B9D"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A6B9D" w:rsidRPr="002E6952">
        <w:tc>
          <w:tcPr>
            <w:tcW w:w="5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Уровень регистрируемой безработицы (в среднегодовом исчислении)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42ED8" w:rsidRPr="002E69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42ED8"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42ED8" w:rsidRPr="002E6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A6B9D" w:rsidRPr="002E6952">
        <w:tc>
          <w:tcPr>
            <w:tcW w:w="5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Уровень общей безработицы (в среднегодовом исчислении)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9D" w:rsidRPr="002E6952" w:rsidRDefault="003A6B9D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9D" w:rsidRPr="002E6952" w:rsidRDefault="00B42ED8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9D" w:rsidRPr="002E6952" w:rsidRDefault="00B42ED8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B9D" w:rsidRPr="002E6952" w:rsidRDefault="00B42ED8" w:rsidP="003A6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4E4A6D" w:rsidRPr="002E6952">
        <w:tc>
          <w:tcPr>
            <w:tcW w:w="5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4E4A6D" w:rsidP="005E0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23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оплачиваемых общественных работ</w:t>
            </w:r>
            <w:bookmarkEnd w:id="10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4E4A6D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B42ED8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B42ED8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A6D" w:rsidRPr="002E6952" w:rsidRDefault="00B42ED8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E4A6D" w:rsidRPr="002E6952">
        <w:tc>
          <w:tcPr>
            <w:tcW w:w="5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4E4A6D" w:rsidP="005E0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4E4A6D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B42ED8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B42ED8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A6D" w:rsidRPr="002E6952" w:rsidRDefault="00B42ED8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E4A6D" w:rsidRPr="002E6952">
        <w:tc>
          <w:tcPr>
            <w:tcW w:w="5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4E4A6D" w:rsidP="005E0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24"/>
            <w:r w:rsidRPr="002E6952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временного трудоустройства безработных граждан в возрасте от 18 до </w:t>
            </w:r>
            <w:r w:rsidRPr="002E6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 лет, имеющих среднее профессиональное образование и ищущих работу впервые</w:t>
            </w:r>
            <w:bookmarkEnd w:id="11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4E4A6D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B42ED8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B42ED8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A6D" w:rsidRPr="002E6952" w:rsidRDefault="00B42ED8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E4A6D" w:rsidRPr="002E6952">
        <w:tc>
          <w:tcPr>
            <w:tcW w:w="5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4E4A6D" w:rsidP="005E0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4E4A6D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B42ED8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6D" w:rsidRPr="002E6952" w:rsidRDefault="00B42ED8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A6D" w:rsidRPr="002E6952" w:rsidRDefault="00B42ED8" w:rsidP="005E0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7CFC" w:rsidRPr="002E6952" w:rsidRDefault="006C7CFC" w:rsidP="006C7C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2" w:name="sub_1600"/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6. Методика  оценки эффективности реализации муниципальной программы</w:t>
      </w:r>
    </w:p>
    <w:p w:rsidR="006C7CFC" w:rsidRPr="002E6952" w:rsidRDefault="006C7CFC" w:rsidP="006C7CFC">
      <w:pPr>
        <w:pStyle w:val="BodyText21"/>
        <w:rPr>
          <w:szCs w:val="28"/>
        </w:rPr>
      </w:pPr>
      <w:r w:rsidRPr="002E6952">
        <w:rPr>
          <w:szCs w:val="28"/>
        </w:rPr>
        <w:t>Оценка эффективности реализации Программы производится ежегодно на основе использования целевого индикатора, который обеспечит мониторинг динамики результатов реализации Программы за оцениваемый период с целью уточнения степени решения задач и выполнения мероприятий Программы.</w:t>
      </w: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производится путем сравнения фактически достигнутого показателя за соответствующий год с его прогнозным значением, утвержденным Программой. </w:t>
      </w: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Эффективность реализации Программы оценивается как степень фактического достижения целевого индикатора по формуле:</w:t>
      </w:r>
    </w:p>
    <w:p w:rsidR="006C7CFC" w:rsidRPr="002E6952" w:rsidRDefault="00C846A4" w:rsidP="006C7C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3pt;margin-top:14.3pt;width:27pt;height:27pt;z-index:251658240" stroked="f">
            <v:textbox style="mso-next-textbox:#_x0000_s1026">
              <w:txbxContent>
                <w:p w:rsidR="006C7CFC" w:rsidRDefault="006C7CFC" w:rsidP="006C7CFC">
                  <w:r w:rsidRPr="00781360">
                    <w:rPr>
                      <w:sz w:val="32"/>
                      <w:szCs w:val="32"/>
                      <w:lang w:val="en-US"/>
                    </w:rPr>
                    <w:t>I</w:t>
                  </w:r>
                  <w:r w:rsidRPr="00781360">
                    <w:rPr>
                      <w:b/>
                      <w:sz w:val="32"/>
                      <w:szCs w:val="32"/>
                      <w:vertAlign w:val="subscript"/>
                      <w:lang w:val="en-US"/>
                    </w:rPr>
                    <w:t>f</w:t>
                  </w:r>
                </w:p>
              </w:txbxContent>
            </v:textbox>
          </v:shape>
        </w:pict>
      </w:r>
      <w:r w:rsidR="006C7CFC" w:rsidRPr="002E695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E695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E6952">
        <w:rPr>
          <w:rFonts w:ascii="Times New Roman" w:hAnsi="Times New Roman" w:cs="Times New Roman"/>
          <w:sz w:val="28"/>
          <w:szCs w:val="28"/>
        </w:rPr>
        <w:t xml:space="preserve">   =    _______</w:t>
      </w:r>
      <w:proofErr w:type="gramStart"/>
      <w:r w:rsidRPr="002E6952">
        <w:rPr>
          <w:rFonts w:ascii="Times New Roman" w:hAnsi="Times New Roman" w:cs="Times New Roman"/>
          <w:sz w:val="28"/>
          <w:szCs w:val="28"/>
        </w:rPr>
        <w:t xml:space="preserve">_  </w:t>
      </w:r>
      <w:proofErr w:type="spellStart"/>
      <w:r w:rsidRPr="002E6952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Pr="002E6952">
        <w:rPr>
          <w:rFonts w:ascii="Times New Roman" w:hAnsi="Times New Roman" w:cs="Times New Roman"/>
          <w:sz w:val="28"/>
          <w:szCs w:val="28"/>
        </w:rPr>
        <w:t xml:space="preserve">  100% ,</w:t>
      </w:r>
    </w:p>
    <w:p w:rsidR="006C7CFC" w:rsidRPr="002E6952" w:rsidRDefault="006C7CFC" w:rsidP="006C7CFC">
      <w:pPr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2E695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E6952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n</w:t>
      </w:r>
    </w:p>
    <w:p w:rsidR="006C7CFC" w:rsidRPr="002E6952" w:rsidRDefault="006C7CFC" w:rsidP="006C7CFC">
      <w:pPr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2E695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C7CFC" w:rsidRPr="002E6952" w:rsidRDefault="006C7CFC" w:rsidP="006C7CFC">
      <w:pPr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E6952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2E6952">
        <w:rPr>
          <w:rFonts w:ascii="Times New Roman" w:hAnsi="Times New Roman" w:cs="Times New Roman"/>
          <w:sz w:val="28"/>
          <w:szCs w:val="28"/>
        </w:rPr>
        <w:t>эффективность</w:t>
      </w:r>
      <w:proofErr w:type="gramEnd"/>
      <w:r w:rsidRPr="002E6952">
        <w:rPr>
          <w:rFonts w:ascii="Times New Roman" w:hAnsi="Times New Roman" w:cs="Times New Roman"/>
          <w:sz w:val="28"/>
          <w:szCs w:val="28"/>
        </w:rPr>
        <w:t xml:space="preserve"> реализации Программы (в процентах);</w:t>
      </w:r>
    </w:p>
    <w:p w:rsidR="006C7CFC" w:rsidRPr="002E6952" w:rsidRDefault="006C7CFC" w:rsidP="006C7CF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E695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E6952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f</w:t>
      </w:r>
      <w:r w:rsidRPr="002E6952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 </w:t>
      </w:r>
      <w:r w:rsidRPr="002E6952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2E6952">
        <w:rPr>
          <w:rFonts w:ascii="Times New Roman" w:hAnsi="Times New Roman" w:cs="Times New Roman"/>
          <w:sz w:val="28"/>
          <w:szCs w:val="28"/>
        </w:rPr>
        <w:t xml:space="preserve"> фактический индикатор, достигнутый в ходе реализации Программы;</w:t>
      </w:r>
    </w:p>
    <w:p w:rsidR="006C7CFC" w:rsidRPr="002E6952" w:rsidRDefault="006C7CFC" w:rsidP="006C7CFC">
      <w:pPr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E6952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n</w:t>
      </w:r>
      <w:r w:rsidRPr="002E6952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2E6952">
        <w:rPr>
          <w:rFonts w:ascii="Times New Roman" w:hAnsi="Times New Roman" w:cs="Times New Roman"/>
          <w:sz w:val="28"/>
          <w:szCs w:val="28"/>
        </w:rPr>
        <w:t>– нормативный индикатор, утвержденный Программой</w:t>
      </w: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Программы:</w:t>
      </w: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Программа реализуется эффективно (за отчетный год, за весь период реализации), если ее эффективность составляет 75 процентов и более;</w:t>
      </w: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Программа нуждается в корректировке и доработке, если эффективность реализации Программы составляет 55 - 74 процентов;</w:t>
      </w:r>
    </w:p>
    <w:p w:rsidR="006C7CFC" w:rsidRPr="002E6952" w:rsidRDefault="006C7CFC" w:rsidP="006C7C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Программа считается неэффективной, если мероприятия Программы выполнены с эффективностью менее 55 процентов.</w:t>
      </w:r>
    </w:p>
    <w:p w:rsidR="003A6B9D" w:rsidRPr="002E6952" w:rsidRDefault="006C7CFC" w:rsidP="003A6B9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7</w:t>
      </w:r>
      <w:r w:rsidR="003A6B9D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. Механизм реализации </w:t>
      </w:r>
      <w:r w:rsidR="004E4A6D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муниципальной</w:t>
      </w:r>
      <w:r w:rsidR="003A6B9D" w:rsidRPr="002E695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программы</w:t>
      </w:r>
    </w:p>
    <w:bookmarkEnd w:id="12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Координатором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 является </w:t>
      </w:r>
      <w:r w:rsidR="00124DD7" w:rsidRPr="002E695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Бесскорбненского сельского поселения Новокубанского района</w:t>
      </w:r>
      <w:r w:rsidR="00124DD7" w:rsidRPr="002E6952">
        <w:rPr>
          <w:rFonts w:ascii="Times New Roman" w:hAnsi="Times New Roman" w:cs="Times New Roman"/>
          <w:sz w:val="28"/>
          <w:szCs w:val="28"/>
        </w:rPr>
        <w:t xml:space="preserve"> </w:t>
      </w:r>
      <w:r w:rsidRPr="002E6952">
        <w:rPr>
          <w:rFonts w:ascii="Times New Roman" w:hAnsi="Times New Roman" w:cs="Times New Roman"/>
          <w:sz w:val="28"/>
          <w:szCs w:val="28"/>
        </w:rPr>
        <w:t xml:space="preserve">(далее - координатор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муниципальной </w:t>
      </w:r>
      <w:r w:rsidRPr="002E6952">
        <w:rPr>
          <w:rFonts w:ascii="Times New Roman" w:hAnsi="Times New Roman" w:cs="Times New Roman"/>
          <w:sz w:val="28"/>
          <w:szCs w:val="28"/>
        </w:rPr>
        <w:t>программы).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28"/>
      <w:proofErr w:type="gramStart"/>
      <w:r w:rsidRPr="002E6952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 выполняются в рамках полномочий, определенных в </w:t>
      </w:r>
      <w:hyperlink r:id="rId4" w:history="1">
        <w:r w:rsidRPr="002E6952">
          <w:rPr>
            <w:rFonts w:ascii="Times New Roman" w:hAnsi="Times New Roman" w:cs="Times New Roman"/>
            <w:sz w:val="28"/>
            <w:szCs w:val="28"/>
          </w:rPr>
          <w:t>старье 7.1-1</w:t>
        </w:r>
      </w:hyperlink>
      <w:r w:rsidRPr="002E6952">
        <w:rPr>
          <w:rFonts w:ascii="Times New Roman" w:hAnsi="Times New Roman" w:cs="Times New Roman"/>
          <w:sz w:val="28"/>
          <w:szCs w:val="28"/>
        </w:rPr>
        <w:t>.</w:t>
      </w:r>
      <w:r w:rsidR="008F56CA" w:rsidRPr="002E6952">
        <w:rPr>
          <w:rFonts w:ascii="Times New Roman" w:hAnsi="Times New Roman" w:cs="Times New Roman"/>
          <w:sz w:val="28"/>
          <w:szCs w:val="28"/>
        </w:rPr>
        <w:t xml:space="preserve"> </w:t>
      </w:r>
      <w:r w:rsidRPr="002E6952">
        <w:rPr>
          <w:rFonts w:ascii="Times New Roman" w:hAnsi="Times New Roman" w:cs="Times New Roman"/>
          <w:sz w:val="28"/>
          <w:szCs w:val="28"/>
        </w:rPr>
        <w:t xml:space="preserve">Закона Российской Федерации от 19 апреля 1991 года N 1032-1 "О занятости населения в Российской Федерации", </w:t>
      </w:r>
      <w:hyperlink r:id="rId5" w:history="1">
        <w:r w:rsidRPr="002E6952">
          <w:rPr>
            <w:rFonts w:ascii="Times New Roman" w:hAnsi="Times New Roman" w:cs="Times New Roman"/>
            <w:sz w:val="28"/>
            <w:szCs w:val="28"/>
          </w:rPr>
          <w:t>статье 216</w:t>
        </w:r>
      </w:hyperlink>
      <w:r w:rsidRPr="002E6952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Федерации, </w:t>
      </w:r>
      <w:hyperlink r:id="rId6" w:history="1">
        <w:r w:rsidRPr="002E6952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2E6952">
        <w:rPr>
          <w:rFonts w:ascii="Times New Roman" w:hAnsi="Times New Roman" w:cs="Times New Roman"/>
          <w:sz w:val="28"/>
          <w:szCs w:val="28"/>
        </w:rPr>
        <w:t xml:space="preserve"> Краснодарского края от 3 июня 1998 года N 133-КЗ "Об охране труда" и </w:t>
      </w:r>
      <w:hyperlink r:id="rId7" w:history="1">
        <w:r w:rsidRPr="002E6952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2E6952">
        <w:rPr>
          <w:rFonts w:ascii="Times New Roman" w:hAnsi="Times New Roman" w:cs="Times New Roman"/>
          <w:sz w:val="28"/>
          <w:szCs w:val="28"/>
        </w:rPr>
        <w:t xml:space="preserve"> Краснодарского края от 28 июня 2007 года N 1258-КЗ "Об органах</w:t>
      </w:r>
      <w:proofErr w:type="gramEnd"/>
      <w:r w:rsidRPr="002E6952">
        <w:rPr>
          <w:rFonts w:ascii="Times New Roman" w:hAnsi="Times New Roman" w:cs="Times New Roman"/>
          <w:sz w:val="28"/>
          <w:szCs w:val="28"/>
        </w:rPr>
        <w:t xml:space="preserve"> труда и занятости населения Краснодарского края", административных регламентов предоставления государственных услуг и других нормативных документов, регулирующих механизм их реализации.</w:t>
      </w:r>
    </w:p>
    <w:bookmarkEnd w:id="13"/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Формирование и финансовое обеспечение выполнения государственных заданий осуществляется в соответствии с </w:t>
      </w:r>
      <w:hyperlink r:id="rId8" w:history="1">
        <w:r w:rsidRPr="002E695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E6952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7 декабря 2010 года N 1093 "О порядке формирования и финансового обеспечения выполнения государственного задания в отношении государственных учреждений Краснодарского края".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формирует структуру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осуществляет текущее управление реализацией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программы, обеспечивает координацию деятельности государственных заказчиков и исполнителей мероприятий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программы, а также осуществляет контроль целевого и эффективного использования бюджетных средств, выделенных на ее реализацию;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муниципальную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осуществляет мониторинг и анализ отчетов исполнителей отдельных мероприятий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проводит оценку эффективности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муниципальной </w:t>
      </w:r>
      <w:r w:rsidRPr="002E6952">
        <w:rPr>
          <w:rFonts w:ascii="Times New Roman" w:hAnsi="Times New Roman" w:cs="Times New Roman"/>
          <w:sz w:val="28"/>
          <w:szCs w:val="28"/>
        </w:rPr>
        <w:t>программы;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готовит годовой отчет о ходе реализации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proofErr w:type="gramStart"/>
      <w:r w:rsidRPr="002E695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2E69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E6952">
        <w:rPr>
          <w:rFonts w:ascii="Times New Roman" w:hAnsi="Times New Roman" w:cs="Times New Roman"/>
          <w:sz w:val="28"/>
          <w:szCs w:val="28"/>
        </w:rPr>
        <w:t xml:space="preserve"> выполнением сетевых планов-графиков и ходом реализации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муниципальной </w:t>
      </w:r>
      <w:r w:rsidRPr="002E6952">
        <w:rPr>
          <w:rFonts w:ascii="Times New Roman" w:hAnsi="Times New Roman" w:cs="Times New Roman"/>
          <w:sz w:val="28"/>
          <w:szCs w:val="28"/>
        </w:rPr>
        <w:t>программы в целом;</w:t>
      </w:r>
    </w:p>
    <w:p w:rsidR="003A6B9D" w:rsidRPr="002E6952" w:rsidRDefault="00124DD7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6952">
        <w:rPr>
          <w:rFonts w:ascii="Times New Roman" w:hAnsi="Times New Roman" w:cs="Times New Roman"/>
          <w:sz w:val="28"/>
          <w:szCs w:val="28"/>
        </w:rPr>
        <w:t xml:space="preserve">представляет в финансовое управление Новокубанского района </w:t>
      </w:r>
      <w:r w:rsidR="003A6B9D" w:rsidRPr="002E6952">
        <w:rPr>
          <w:rFonts w:ascii="Times New Roman" w:hAnsi="Times New Roman" w:cs="Times New Roman"/>
          <w:sz w:val="28"/>
          <w:szCs w:val="28"/>
        </w:rPr>
        <w:t xml:space="preserve"> в месячный срок со дня доведения до главного распорядителя средств краевого бюджета лимитов бюджетных обязательств и объемов финансирования </w:t>
      </w:r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="003A6B9D" w:rsidRPr="002E6952">
        <w:rPr>
          <w:rFonts w:ascii="Times New Roman" w:hAnsi="Times New Roman" w:cs="Times New Roman"/>
          <w:sz w:val="28"/>
          <w:szCs w:val="28"/>
        </w:rPr>
        <w:t xml:space="preserve"> программы утвержденный сводный сетевой план-график реализации программных мероприятий и в сроки, установленные для ежеквартальной отчетности об объемах и источниках финансирования, сведения о выполнении сводного сетевого плана-графика;</w:t>
      </w:r>
      <w:proofErr w:type="gramEnd"/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 иные полномочия, установленные </w:t>
      </w:r>
      <w:r w:rsidR="00124DD7"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Pr="002E6952">
        <w:rPr>
          <w:rFonts w:ascii="Times New Roman" w:hAnsi="Times New Roman" w:cs="Times New Roman"/>
          <w:sz w:val="28"/>
          <w:szCs w:val="28"/>
        </w:rPr>
        <w:t xml:space="preserve"> программой.</w:t>
      </w:r>
    </w:p>
    <w:p w:rsidR="00124DD7" w:rsidRPr="002E6952" w:rsidRDefault="00124DD7" w:rsidP="00124DD7">
      <w:pPr>
        <w:pStyle w:val="afffe"/>
        <w:spacing w:after="0" w:line="233" w:lineRule="auto"/>
        <w:ind w:firstLine="709"/>
        <w:jc w:val="both"/>
        <w:rPr>
          <w:sz w:val="28"/>
          <w:szCs w:val="28"/>
        </w:rPr>
      </w:pPr>
      <w:r w:rsidRPr="002E6952">
        <w:rPr>
          <w:sz w:val="28"/>
          <w:szCs w:val="28"/>
          <w:lang w:eastAsia="ru-RU"/>
        </w:rPr>
        <w:t>В целях организации общественных работ в Бесскорбненском сельском поселении Новокубанского района ответственные за исполнение Программы определяют муниципальные учреждения и организации, в которых организуют создание временных рабочих мест для граждан, испытывающих трудности в поиске работы.</w:t>
      </w:r>
      <w:r w:rsidRPr="002E6952">
        <w:rPr>
          <w:sz w:val="28"/>
          <w:szCs w:val="28"/>
        </w:rPr>
        <w:t xml:space="preserve"> </w:t>
      </w:r>
    </w:p>
    <w:p w:rsidR="00124DD7" w:rsidRPr="002E6952" w:rsidRDefault="00124DD7" w:rsidP="00124DD7">
      <w:pPr>
        <w:pStyle w:val="afffe"/>
        <w:spacing w:after="0" w:line="233" w:lineRule="auto"/>
        <w:ind w:firstLine="709"/>
        <w:jc w:val="both"/>
        <w:rPr>
          <w:sz w:val="28"/>
          <w:szCs w:val="28"/>
        </w:rPr>
      </w:pPr>
      <w:r w:rsidRPr="002E6952">
        <w:rPr>
          <w:sz w:val="28"/>
          <w:szCs w:val="28"/>
        </w:rPr>
        <w:t xml:space="preserve">В целях организации временного трудоустройства особо нуждающихся граждан, испытывающих трудности в поиске работы, администрация Бесскорбненского сельского поселения Новокубанского района заключает с ГУ КК «Центр занятости населения Новокубанского района» </w:t>
      </w:r>
      <w:r w:rsidRPr="002E6952">
        <w:rPr>
          <w:spacing w:val="-4"/>
          <w:sz w:val="28"/>
          <w:szCs w:val="28"/>
        </w:rPr>
        <w:t>договор о совместной деятельности. В договоре определяются права и обязанности сторон по организации и проведению мероприятий по трудоустройству. Условия договора должны определять количество имеющихся (или создаваемых) временных рабочих мест и численность участников, место проведения и характер работ, сроки начала и окончания работ, уровень оплаты труда, размеры и порядок их финансирования, обязательство работодателя соблюдать требования по обеспечению условий охраны труда.</w:t>
      </w:r>
      <w:r w:rsidRPr="002E6952">
        <w:rPr>
          <w:sz w:val="28"/>
          <w:szCs w:val="28"/>
        </w:rPr>
        <w:t xml:space="preserve"> В договоре может быть предусмотрено создание специальных условий для граждан, испытывающих трудности в поиске работы.</w:t>
      </w:r>
    </w:p>
    <w:p w:rsidR="00124DD7" w:rsidRPr="002E6952" w:rsidRDefault="00124DD7" w:rsidP="00124DD7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6952">
        <w:rPr>
          <w:rFonts w:ascii="Times New Roman" w:hAnsi="Times New Roman" w:cs="Times New Roman"/>
          <w:sz w:val="28"/>
          <w:szCs w:val="28"/>
          <w:lang w:eastAsia="ru-RU"/>
        </w:rPr>
        <w:t>В целях организации временного трудоустройства несовершеннолетних граждан в возрасте от 14 до 18 лет администрация Бесскорбненского сельского поселения Новокубанского района заключают трехсторонние договоры о сотрудничестве с образовательными учреждениями и ГУ КК «Центр занятости населения Новокубанского района».</w:t>
      </w:r>
    </w:p>
    <w:p w:rsidR="00124DD7" w:rsidRDefault="00124DD7" w:rsidP="00124D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>В целях организации временного трудоустройства выпускников начального и среднего профессионального образования в возрасте от 18 до 20 лет администрация Бесскорбненского сельского поселения Новокубанского района заключают трехсторонние договоры о сотрудничестве с образовательными учреждениями и ГУ КК «Центр занятости населения Новокубанского района».</w:t>
      </w:r>
    </w:p>
    <w:p w:rsidR="008F56CA" w:rsidRPr="008F56CA" w:rsidRDefault="008F56CA" w:rsidP="008F56C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8F56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56CA">
        <w:rPr>
          <w:rFonts w:ascii="Times New Roman" w:hAnsi="Times New Roman" w:cs="Times New Roman"/>
          <w:sz w:val="28"/>
          <w:szCs w:val="28"/>
        </w:rPr>
        <w:t xml:space="preserve"> ходом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8F56CA">
        <w:rPr>
          <w:rFonts w:ascii="Times New Roman" w:hAnsi="Times New Roman" w:cs="Times New Roman"/>
          <w:sz w:val="28"/>
          <w:szCs w:val="28"/>
        </w:rPr>
        <w:t xml:space="preserve"> программы осуществляет  глава </w:t>
      </w:r>
      <w:r w:rsidRPr="008F56CA">
        <w:rPr>
          <w:rFonts w:ascii="Times New Roman" w:hAnsi="Times New Roman" w:cs="Times New Roman"/>
          <w:bCs/>
          <w:sz w:val="28"/>
          <w:szCs w:val="28"/>
        </w:rPr>
        <w:t>Бесскорбненского</w:t>
      </w:r>
      <w:r w:rsidRPr="008F56CA"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</w:t>
      </w:r>
    </w:p>
    <w:p w:rsidR="008F56CA" w:rsidRPr="002E6952" w:rsidRDefault="008F56CA" w:rsidP="00124D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4DD7" w:rsidRPr="002E6952" w:rsidRDefault="00124DD7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4DD7" w:rsidRPr="002E6952" w:rsidRDefault="00124DD7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2E6952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Бесскорбненского </w:t>
      </w:r>
      <w:proofErr w:type="gramStart"/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сельского</w:t>
      </w:r>
      <w:proofErr w:type="gramEnd"/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</w:p>
    <w:p w:rsidR="008F56CA" w:rsidRDefault="00124DD7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поселения </w:t>
      </w:r>
    </w:p>
    <w:p w:rsidR="00124DD7" w:rsidRPr="002E6952" w:rsidRDefault="00124DD7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Новокубанского</w:t>
      </w:r>
      <w:proofErr w:type="spellEnd"/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района                                               </w:t>
      </w:r>
      <w:proofErr w:type="spellStart"/>
      <w:r w:rsidRPr="002E6952">
        <w:rPr>
          <w:rFonts w:ascii="Times New Roman" w:hAnsi="Times New Roman" w:cs="Times New Roman"/>
          <w:bCs/>
          <w:color w:val="26282F"/>
          <w:sz w:val="28"/>
          <w:szCs w:val="28"/>
        </w:rPr>
        <w:t>С.А.Майковский</w:t>
      </w:r>
      <w:proofErr w:type="spellEnd"/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6B9D" w:rsidRPr="002E6952" w:rsidRDefault="003A6B9D" w:rsidP="003A6B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D21BE" w:rsidRPr="002E6952" w:rsidRDefault="00FD21BE">
      <w:pPr>
        <w:rPr>
          <w:rFonts w:ascii="Times New Roman" w:hAnsi="Times New Roman" w:cs="Times New Roman"/>
          <w:sz w:val="28"/>
          <w:szCs w:val="28"/>
        </w:rPr>
      </w:pPr>
    </w:p>
    <w:sectPr w:rsidR="00FD21BE" w:rsidRPr="002E6952" w:rsidSect="00326C60">
      <w:pgSz w:w="11900" w:h="16800"/>
      <w:pgMar w:top="567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B9D"/>
    <w:rsid w:val="000318E6"/>
    <w:rsid w:val="00124DD7"/>
    <w:rsid w:val="00180DBA"/>
    <w:rsid w:val="001F1703"/>
    <w:rsid w:val="00217931"/>
    <w:rsid w:val="002E6952"/>
    <w:rsid w:val="00326C60"/>
    <w:rsid w:val="003A6B9D"/>
    <w:rsid w:val="003C1A8C"/>
    <w:rsid w:val="004A56E8"/>
    <w:rsid w:val="004E4A6D"/>
    <w:rsid w:val="005F4029"/>
    <w:rsid w:val="00605718"/>
    <w:rsid w:val="006C7CFC"/>
    <w:rsid w:val="00747185"/>
    <w:rsid w:val="00774876"/>
    <w:rsid w:val="007C18A6"/>
    <w:rsid w:val="008F56CA"/>
    <w:rsid w:val="0090217F"/>
    <w:rsid w:val="00AA1EAB"/>
    <w:rsid w:val="00B42ED8"/>
    <w:rsid w:val="00C846A4"/>
    <w:rsid w:val="00EF5E17"/>
    <w:rsid w:val="00FD2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1BE"/>
  </w:style>
  <w:style w:type="paragraph" w:styleId="1">
    <w:name w:val="heading 1"/>
    <w:basedOn w:val="a"/>
    <w:next w:val="a"/>
    <w:link w:val="10"/>
    <w:uiPriority w:val="99"/>
    <w:qFormat/>
    <w:rsid w:val="003A6B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3A6B9D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A6B9D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A6B9D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6B9D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A6B9D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A6B9D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A6B9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3A6B9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A6B9D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3A6B9D"/>
    <w:rPr>
      <w:u w:val="single"/>
    </w:rPr>
  </w:style>
  <w:style w:type="paragraph" w:customStyle="1" w:styleId="a6">
    <w:name w:val="Внимание"/>
    <w:basedOn w:val="a"/>
    <w:next w:val="a"/>
    <w:uiPriority w:val="99"/>
    <w:rsid w:val="003A6B9D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A6B9D"/>
  </w:style>
  <w:style w:type="paragraph" w:customStyle="1" w:styleId="a8">
    <w:name w:val="Внимание: недобросовестность!"/>
    <w:basedOn w:val="a6"/>
    <w:next w:val="a"/>
    <w:uiPriority w:val="99"/>
    <w:rsid w:val="003A6B9D"/>
  </w:style>
  <w:style w:type="character" w:customStyle="1" w:styleId="a9">
    <w:name w:val="Выделение для Базового Поиска"/>
    <w:basedOn w:val="a3"/>
    <w:uiPriority w:val="99"/>
    <w:rsid w:val="003A6B9D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3A6B9D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3A6B9D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A6B9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3A6B9D"/>
  </w:style>
  <w:style w:type="paragraph" w:customStyle="1" w:styleId="af2">
    <w:name w:val="Заголовок статьи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3A6B9D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A6B9D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A6B9D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A6B9D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A6B9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3A6B9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A6B9D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3A6B9D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3A6B9D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A6B9D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A6B9D"/>
  </w:style>
  <w:style w:type="paragraph" w:customStyle="1" w:styleId="aff2">
    <w:name w:val="Моноширинный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3A6B9D"/>
    <w:rPr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3A6B9D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3A6B9D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3A6B9D"/>
    <w:pPr>
      <w:ind w:left="140"/>
    </w:pPr>
  </w:style>
  <w:style w:type="character" w:customStyle="1" w:styleId="aff9">
    <w:name w:val="Опечатки"/>
    <w:uiPriority w:val="99"/>
    <w:rsid w:val="003A6B9D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3A6B9D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3A6B9D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3A6B9D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3A6B9D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3A6B9D"/>
  </w:style>
  <w:style w:type="paragraph" w:customStyle="1" w:styleId="afff1">
    <w:name w:val="Примечание."/>
    <w:basedOn w:val="a6"/>
    <w:next w:val="a"/>
    <w:uiPriority w:val="99"/>
    <w:rsid w:val="003A6B9D"/>
  </w:style>
  <w:style w:type="character" w:customStyle="1" w:styleId="afff2">
    <w:name w:val="Продолжение ссылки"/>
    <w:basedOn w:val="a4"/>
    <w:uiPriority w:val="99"/>
    <w:rsid w:val="003A6B9D"/>
  </w:style>
  <w:style w:type="paragraph" w:customStyle="1" w:styleId="afff3">
    <w:name w:val="Словарная статья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3A6B9D"/>
  </w:style>
  <w:style w:type="character" w:customStyle="1" w:styleId="afff5">
    <w:name w:val="Сравнение редакций. Добавленный фрагмент"/>
    <w:uiPriority w:val="99"/>
    <w:rsid w:val="003A6B9D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3A6B9D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3A6B9D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3A6B9D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3A6B9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3A6B9D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3A6B9D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3A6B9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A6B9D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customStyle="1" w:styleId="11">
    <w:name w:val="Текст1"/>
    <w:basedOn w:val="a"/>
    <w:rsid w:val="004E4A6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ffe">
    <w:name w:val="Body Text"/>
    <w:basedOn w:val="a"/>
    <w:link w:val="affff"/>
    <w:rsid w:val="00124DD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f">
    <w:name w:val="Основной текст Знак"/>
    <w:basedOn w:val="a0"/>
    <w:link w:val="afffe"/>
    <w:rsid w:val="00124D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f0">
    <w:name w:val="Balloon Text"/>
    <w:basedOn w:val="a"/>
    <w:link w:val="affff1"/>
    <w:uiPriority w:val="99"/>
    <w:semiHidden/>
    <w:unhideWhenUsed/>
    <w:rsid w:val="00AA1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AA1EAB"/>
    <w:rPr>
      <w:rFonts w:ascii="Tahoma" w:hAnsi="Tahoma" w:cs="Tahoma"/>
      <w:sz w:val="16"/>
      <w:szCs w:val="16"/>
    </w:rPr>
  </w:style>
  <w:style w:type="paragraph" w:customStyle="1" w:styleId="BodyText21">
    <w:name w:val="Body Text 2.Основной текст 1"/>
    <w:basedOn w:val="a"/>
    <w:link w:val="BodyText210"/>
    <w:rsid w:val="006C7CF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210">
    <w:name w:val="Body Text 2.Основной текст 1 Знак"/>
    <w:link w:val="BodyText21"/>
    <w:rsid w:val="006C7CF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01171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23841258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23801133.0" TargetMode="External"/><Relationship Id="rId5" Type="http://schemas.openxmlformats.org/officeDocument/2006/relationships/hyperlink" Target="garantF1://12025268.216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10064333.710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2637</Words>
  <Characters>15037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Наталья</cp:lastModifiedBy>
  <cp:revision>12</cp:revision>
  <cp:lastPrinted>2014-11-14T05:42:00Z</cp:lastPrinted>
  <dcterms:created xsi:type="dcterms:W3CDTF">2014-06-30T09:42:00Z</dcterms:created>
  <dcterms:modified xsi:type="dcterms:W3CDTF">2015-09-10T12:42:00Z</dcterms:modified>
</cp:coreProperties>
</file>